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187A" w:rsidRPr="008F4237" w:rsidRDefault="008F4237" w:rsidP="008F4237">
      <w:pPr>
        <w:jc w:val="center"/>
        <w:rPr>
          <w:rFonts w:ascii="Arial" w:hAnsi="Arial" w:cs="Arial"/>
          <w:b/>
        </w:rPr>
      </w:pPr>
      <w:r>
        <w:rPr>
          <w:rFonts w:ascii="Arial" w:hAnsi="Arial" w:cs="Arial"/>
          <w:b/>
        </w:rPr>
        <w:t>The Declaration of Independence: Argument Writing and Close Reading Task</w:t>
      </w:r>
    </w:p>
    <w:tbl>
      <w:tblPr>
        <w:tblW w:w="1386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4716"/>
        <w:gridCol w:w="9144"/>
      </w:tblGrid>
      <w:tr w:rsidR="00300C84" w:rsidRPr="008F4237" w:rsidTr="00205041">
        <w:trPr>
          <w:trHeight w:val="440"/>
        </w:trPr>
        <w:tc>
          <w:tcPr>
            <w:tcW w:w="13860" w:type="dxa"/>
            <w:gridSpan w:val="2"/>
            <w:shd w:val="clear" w:color="auto" w:fill="DBE5F1"/>
            <w:tcMar>
              <w:top w:w="100" w:type="dxa"/>
              <w:left w:w="108" w:type="dxa"/>
              <w:bottom w:w="100" w:type="dxa"/>
              <w:right w:w="108" w:type="dxa"/>
            </w:tcMar>
          </w:tcPr>
          <w:p w:rsidR="00300C84" w:rsidRPr="008F4237" w:rsidRDefault="00300C84">
            <w:pPr>
              <w:spacing w:after="0" w:line="240" w:lineRule="auto"/>
              <w:jc w:val="center"/>
              <w:rPr>
                <w:rFonts w:ascii="Arial" w:hAnsi="Arial" w:cs="Arial"/>
              </w:rPr>
            </w:pPr>
            <w:r w:rsidRPr="008F4237">
              <w:rPr>
                <w:rFonts w:ascii="Arial" w:hAnsi="Arial" w:cs="Arial"/>
                <w:b/>
                <w:sz w:val="24"/>
              </w:rPr>
              <w:t>Text grade band placement:</w:t>
            </w:r>
          </w:p>
          <w:p w:rsidR="00300C84" w:rsidRPr="008F4237" w:rsidRDefault="00300C84" w:rsidP="002239A4">
            <w:pPr>
              <w:jc w:val="center"/>
              <w:rPr>
                <w:rFonts w:ascii="Arial" w:hAnsi="Arial" w:cs="Arial"/>
              </w:rPr>
            </w:pPr>
            <w:r w:rsidRPr="008F4237">
              <w:rPr>
                <w:rFonts w:ascii="Arial" w:hAnsi="Arial" w:cs="Arial"/>
                <w:sz w:val="24"/>
              </w:rPr>
              <w:t>11-</w:t>
            </w:r>
            <w:r w:rsidR="002239A4">
              <w:rPr>
                <w:rFonts w:ascii="Arial" w:hAnsi="Arial" w:cs="Arial"/>
                <w:sz w:val="24"/>
              </w:rPr>
              <w:t>12</w:t>
            </w:r>
          </w:p>
        </w:tc>
      </w:tr>
      <w:tr w:rsidR="004F187A" w:rsidRPr="008F4237">
        <w:trPr>
          <w:trHeight w:val="300"/>
        </w:trPr>
        <w:tc>
          <w:tcPr>
            <w:tcW w:w="4716" w:type="dxa"/>
            <w:shd w:val="clear" w:color="auto" w:fill="DBE5F1"/>
            <w:tcMar>
              <w:top w:w="100" w:type="dxa"/>
              <w:left w:w="108" w:type="dxa"/>
              <w:bottom w:w="100" w:type="dxa"/>
              <w:right w:w="108" w:type="dxa"/>
            </w:tcMar>
          </w:tcPr>
          <w:p w:rsidR="004F187A" w:rsidRPr="008F4237" w:rsidRDefault="00300C84">
            <w:pPr>
              <w:spacing w:after="0" w:line="240" w:lineRule="auto"/>
              <w:jc w:val="center"/>
              <w:rPr>
                <w:rFonts w:ascii="Arial" w:hAnsi="Arial" w:cs="Arial"/>
              </w:rPr>
            </w:pPr>
            <w:r w:rsidRPr="008F4237">
              <w:rPr>
                <w:rFonts w:ascii="Arial" w:hAnsi="Arial" w:cs="Arial"/>
                <w:b/>
                <w:sz w:val="24"/>
              </w:rPr>
              <w:t>Text</w:t>
            </w:r>
          </w:p>
        </w:tc>
        <w:tc>
          <w:tcPr>
            <w:tcW w:w="9144" w:type="dxa"/>
            <w:shd w:val="clear" w:color="auto" w:fill="DBE5F1"/>
            <w:tcMar>
              <w:top w:w="100" w:type="dxa"/>
              <w:left w:w="108" w:type="dxa"/>
              <w:bottom w:w="100" w:type="dxa"/>
              <w:right w:w="108" w:type="dxa"/>
            </w:tcMar>
          </w:tcPr>
          <w:p w:rsidR="004F187A" w:rsidRPr="008F4237" w:rsidRDefault="00300C84">
            <w:pPr>
              <w:spacing w:after="0" w:line="240" w:lineRule="auto"/>
              <w:jc w:val="center"/>
              <w:rPr>
                <w:rFonts w:ascii="Arial" w:hAnsi="Arial" w:cs="Arial"/>
              </w:rPr>
            </w:pPr>
            <w:r w:rsidRPr="008F4237">
              <w:rPr>
                <w:rFonts w:ascii="Arial" w:hAnsi="Arial" w:cs="Arial"/>
                <w:b/>
                <w:sz w:val="24"/>
              </w:rPr>
              <w:t>Text Complexity Analysis</w:t>
            </w:r>
          </w:p>
        </w:tc>
      </w:tr>
      <w:tr w:rsidR="00300C84" w:rsidRPr="008F4237">
        <w:trPr>
          <w:trHeight w:val="960"/>
        </w:trPr>
        <w:tc>
          <w:tcPr>
            <w:tcW w:w="4716" w:type="dxa"/>
            <w:vMerge w:val="restart"/>
            <w:shd w:val="clear" w:color="auto" w:fill="FFFFFF"/>
            <w:tcMar>
              <w:top w:w="100" w:type="dxa"/>
              <w:left w:w="108" w:type="dxa"/>
              <w:bottom w:w="100" w:type="dxa"/>
              <w:right w:w="108" w:type="dxa"/>
            </w:tcMar>
          </w:tcPr>
          <w:p w:rsidR="00300C84" w:rsidRPr="008F4237" w:rsidRDefault="00300C84">
            <w:pPr>
              <w:spacing w:after="0" w:line="240" w:lineRule="auto"/>
              <w:rPr>
                <w:rFonts w:ascii="Arial" w:hAnsi="Arial" w:cs="Arial"/>
              </w:rPr>
            </w:pPr>
            <w:r w:rsidRPr="008F4237">
              <w:rPr>
                <w:rFonts w:ascii="Arial" w:hAnsi="Arial" w:cs="Arial"/>
                <w:b/>
                <w:sz w:val="24"/>
              </w:rPr>
              <w:t xml:space="preserve">Title: </w:t>
            </w:r>
            <w:r w:rsidRPr="008F4237">
              <w:rPr>
                <w:rFonts w:ascii="Arial" w:hAnsi="Arial" w:cs="Arial"/>
                <w:sz w:val="24"/>
              </w:rPr>
              <w:t>The Declaration of Independence</w:t>
            </w:r>
          </w:p>
          <w:p w:rsidR="00300C84" w:rsidRPr="008F4237" w:rsidRDefault="00300C84">
            <w:pPr>
              <w:spacing w:after="0" w:line="240" w:lineRule="auto"/>
              <w:rPr>
                <w:rFonts w:ascii="Arial" w:hAnsi="Arial" w:cs="Arial"/>
              </w:rPr>
            </w:pPr>
          </w:p>
          <w:p w:rsidR="00300C84" w:rsidRPr="008F4237" w:rsidRDefault="00300C84">
            <w:pPr>
              <w:spacing w:after="0" w:line="240" w:lineRule="auto"/>
              <w:rPr>
                <w:rFonts w:ascii="Arial" w:hAnsi="Arial" w:cs="Arial"/>
              </w:rPr>
            </w:pPr>
            <w:r w:rsidRPr="008F4237">
              <w:rPr>
                <w:rFonts w:ascii="Arial" w:hAnsi="Arial" w:cs="Arial"/>
                <w:b/>
                <w:sz w:val="24"/>
              </w:rPr>
              <w:t xml:space="preserve">Author: </w:t>
            </w:r>
            <w:r w:rsidRPr="008F4237">
              <w:rPr>
                <w:rFonts w:ascii="Arial" w:hAnsi="Arial" w:cs="Arial"/>
                <w:sz w:val="24"/>
              </w:rPr>
              <w:t>Thomas Jefferson</w:t>
            </w:r>
          </w:p>
          <w:p w:rsidR="00300C84" w:rsidRPr="008F4237" w:rsidRDefault="00300C84">
            <w:pPr>
              <w:spacing w:after="0" w:line="240" w:lineRule="auto"/>
              <w:rPr>
                <w:rFonts w:ascii="Arial" w:hAnsi="Arial" w:cs="Arial"/>
              </w:rPr>
            </w:pPr>
          </w:p>
          <w:p w:rsidR="00300C84" w:rsidRPr="008F4237" w:rsidRDefault="00300C84">
            <w:pPr>
              <w:spacing w:after="0" w:line="240" w:lineRule="auto"/>
              <w:rPr>
                <w:rFonts w:ascii="Arial" w:hAnsi="Arial" w:cs="Arial"/>
              </w:rPr>
            </w:pPr>
            <w:r w:rsidRPr="008F4237">
              <w:rPr>
                <w:rFonts w:ascii="Arial" w:hAnsi="Arial" w:cs="Arial"/>
                <w:b/>
                <w:sz w:val="24"/>
              </w:rPr>
              <w:t xml:space="preserve">Citation/Publication info: </w:t>
            </w:r>
            <w:r w:rsidRPr="008F4237">
              <w:rPr>
                <w:rFonts w:ascii="Arial" w:hAnsi="Arial" w:cs="Arial"/>
                <w:sz w:val="24"/>
              </w:rPr>
              <w:t xml:space="preserve">Jefferson, Thomas. </w:t>
            </w:r>
            <w:r w:rsidRPr="008F4237">
              <w:rPr>
                <w:rFonts w:ascii="Arial" w:hAnsi="Arial" w:cs="Arial"/>
                <w:i/>
                <w:sz w:val="24"/>
              </w:rPr>
              <w:t>The Declaration of Independence</w:t>
            </w:r>
            <w:r w:rsidRPr="008F4237">
              <w:rPr>
                <w:rFonts w:ascii="Arial" w:hAnsi="Arial" w:cs="Arial"/>
                <w:sz w:val="24"/>
              </w:rPr>
              <w:t>. U.S. 1776.</w:t>
            </w:r>
          </w:p>
          <w:p w:rsidR="00300C84" w:rsidRPr="008F4237" w:rsidRDefault="00300C84">
            <w:pPr>
              <w:spacing w:after="0" w:line="240" w:lineRule="auto"/>
              <w:rPr>
                <w:rFonts w:ascii="Arial" w:hAnsi="Arial" w:cs="Arial"/>
              </w:rPr>
            </w:pPr>
          </w:p>
          <w:p w:rsidR="00300C84" w:rsidRPr="008F4237" w:rsidRDefault="008F4237">
            <w:pPr>
              <w:spacing w:after="0" w:line="240" w:lineRule="auto"/>
              <w:rPr>
                <w:rFonts w:ascii="Arial" w:hAnsi="Arial" w:cs="Arial"/>
              </w:rPr>
            </w:pPr>
            <w:r>
              <w:rPr>
                <w:rFonts w:ascii="Arial" w:hAnsi="Arial" w:cs="Arial"/>
                <w:b/>
                <w:sz w:val="24"/>
              </w:rPr>
              <w:t>Link</w:t>
            </w:r>
            <w:r w:rsidR="00300C84" w:rsidRPr="008F4237">
              <w:rPr>
                <w:rFonts w:ascii="Arial" w:hAnsi="Arial" w:cs="Arial"/>
                <w:b/>
                <w:sz w:val="24"/>
              </w:rPr>
              <w:t>:</w:t>
            </w:r>
            <w:r w:rsidR="00300C84" w:rsidRPr="008F4237">
              <w:rPr>
                <w:rFonts w:ascii="Arial" w:hAnsi="Arial" w:cs="Arial"/>
                <w:sz w:val="24"/>
              </w:rPr>
              <w:t xml:space="preserve">  http://www.archives.gov/exhibits/charters/</w:t>
            </w:r>
          </w:p>
          <w:p w:rsidR="00300C84" w:rsidRPr="008F4237" w:rsidRDefault="00300C84">
            <w:pPr>
              <w:spacing w:after="0" w:line="240" w:lineRule="auto"/>
              <w:rPr>
                <w:rFonts w:ascii="Arial" w:hAnsi="Arial" w:cs="Arial"/>
              </w:rPr>
            </w:pPr>
            <w:r w:rsidRPr="008F4237">
              <w:rPr>
                <w:rFonts w:ascii="Arial" w:hAnsi="Arial" w:cs="Arial"/>
                <w:sz w:val="24"/>
              </w:rPr>
              <w:t>declaration_transcript.html</w:t>
            </w:r>
            <w:r w:rsidR="002239A4">
              <w:rPr>
                <w:rFonts w:ascii="Arial" w:hAnsi="Arial" w:cs="Arial"/>
                <w:sz w:val="24"/>
              </w:rPr>
              <w:t xml:space="preserve"> </w:t>
            </w:r>
          </w:p>
          <w:p w:rsidR="00300C84" w:rsidRPr="008F4237" w:rsidRDefault="00300C84">
            <w:pPr>
              <w:spacing w:after="0" w:line="240" w:lineRule="auto"/>
              <w:rPr>
                <w:rFonts w:ascii="Arial" w:hAnsi="Arial" w:cs="Arial"/>
              </w:rPr>
            </w:pPr>
          </w:p>
          <w:p w:rsidR="00300C84" w:rsidRPr="008F4237" w:rsidRDefault="00300C84">
            <w:pPr>
              <w:spacing w:after="0" w:line="240" w:lineRule="auto"/>
              <w:jc w:val="center"/>
              <w:rPr>
                <w:rFonts w:ascii="Arial" w:hAnsi="Arial" w:cs="Arial"/>
              </w:rPr>
            </w:pPr>
          </w:p>
          <w:p w:rsidR="00300C84" w:rsidRPr="008F4237" w:rsidRDefault="00300C84">
            <w:pPr>
              <w:spacing w:after="0" w:line="240" w:lineRule="auto"/>
              <w:rPr>
                <w:rFonts w:ascii="Arial" w:hAnsi="Arial" w:cs="Arial"/>
              </w:rPr>
            </w:pPr>
          </w:p>
        </w:tc>
        <w:tc>
          <w:tcPr>
            <w:tcW w:w="9144" w:type="dxa"/>
            <w:shd w:val="clear" w:color="auto" w:fill="FFFFFF"/>
            <w:tcMar>
              <w:top w:w="100" w:type="dxa"/>
              <w:left w:w="108" w:type="dxa"/>
              <w:bottom w:w="100" w:type="dxa"/>
              <w:right w:w="108" w:type="dxa"/>
            </w:tcMar>
          </w:tcPr>
          <w:p w:rsidR="00300C84" w:rsidRPr="008F4237" w:rsidRDefault="00300C84">
            <w:pPr>
              <w:spacing w:after="0" w:line="240" w:lineRule="auto"/>
              <w:rPr>
                <w:rFonts w:ascii="Arial" w:hAnsi="Arial" w:cs="Arial"/>
              </w:rPr>
            </w:pPr>
            <w:r w:rsidRPr="008F4237">
              <w:rPr>
                <w:rFonts w:ascii="Arial" w:hAnsi="Arial" w:cs="Arial"/>
                <w:b/>
                <w:sz w:val="24"/>
              </w:rPr>
              <w:t xml:space="preserve">Quantitative: </w:t>
            </w:r>
          </w:p>
          <w:p w:rsidR="00300C84" w:rsidRPr="008F4237" w:rsidRDefault="008F4237">
            <w:pPr>
              <w:spacing w:after="0" w:line="240" w:lineRule="auto"/>
              <w:rPr>
                <w:rFonts w:ascii="Arial" w:hAnsi="Arial" w:cs="Arial"/>
              </w:rPr>
            </w:pPr>
            <w:r w:rsidRPr="002F52FF">
              <w:rPr>
                <w:rFonts w:ascii="Arial" w:hAnsi="Arial" w:cs="Arial"/>
              </w:rPr>
              <w:t>Lexile: 1840L</w:t>
            </w:r>
          </w:p>
        </w:tc>
      </w:tr>
      <w:tr w:rsidR="00300C84" w:rsidRPr="008F4237">
        <w:trPr>
          <w:trHeight w:val="1240"/>
        </w:trPr>
        <w:tc>
          <w:tcPr>
            <w:tcW w:w="4716" w:type="dxa"/>
            <w:vMerge/>
            <w:shd w:val="clear" w:color="auto" w:fill="FFFFFF"/>
            <w:tcMar>
              <w:top w:w="100" w:type="dxa"/>
              <w:left w:w="108" w:type="dxa"/>
              <w:bottom w:w="100" w:type="dxa"/>
              <w:right w:w="108" w:type="dxa"/>
            </w:tcMar>
          </w:tcPr>
          <w:p w:rsidR="00300C84" w:rsidRPr="008F4237" w:rsidRDefault="00300C84">
            <w:pPr>
              <w:numPr>
                <w:ilvl w:val="0"/>
                <w:numId w:val="2"/>
              </w:numPr>
              <w:spacing w:after="0" w:line="240" w:lineRule="auto"/>
              <w:ind w:hanging="359"/>
              <w:rPr>
                <w:rFonts w:ascii="Arial" w:hAnsi="Arial" w:cs="Arial"/>
              </w:rPr>
            </w:pPr>
          </w:p>
        </w:tc>
        <w:tc>
          <w:tcPr>
            <w:tcW w:w="9144" w:type="dxa"/>
            <w:shd w:val="clear" w:color="auto" w:fill="FFFFFF"/>
            <w:tcMar>
              <w:top w:w="100" w:type="dxa"/>
              <w:left w:w="108" w:type="dxa"/>
              <w:bottom w:w="100" w:type="dxa"/>
              <w:right w:w="108" w:type="dxa"/>
            </w:tcMar>
          </w:tcPr>
          <w:p w:rsidR="00300C84" w:rsidRPr="008F4237" w:rsidRDefault="00300C84">
            <w:pPr>
              <w:spacing w:after="0" w:line="240" w:lineRule="auto"/>
              <w:rPr>
                <w:rFonts w:ascii="Arial" w:hAnsi="Arial" w:cs="Arial"/>
              </w:rPr>
            </w:pPr>
            <w:r w:rsidRPr="008F4237">
              <w:rPr>
                <w:rFonts w:ascii="Arial" w:hAnsi="Arial" w:cs="Arial"/>
                <w:b/>
                <w:sz w:val="24"/>
              </w:rPr>
              <w:t>Qualitative:</w:t>
            </w:r>
          </w:p>
          <w:p w:rsidR="00300C84" w:rsidRPr="008F4237" w:rsidRDefault="00300C84">
            <w:pPr>
              <w:spacing w:after="0" w:line="240" w:lineRule="auto"/>
              <w:rPr>
                <w:rFonts w:ascii="Arial" w:hAnsi="Arial" w:cs="Arial"/>
              </w:rPr>
            </w:pPr>
            <w:r w:rsidRPr="008F4237">
              <w:rPr>
                <w:rFonts w:ascii="Arial" w:hAnsi="Arial" w:cs="Arial"/>
                <w:b/>
              </w:rPr>
              <w:t xml:space="preserve">Conventionality: </w:t>
            </w:r>
            <w:r w:rsidRPr="008F4237">
              <w:rPr>
                <w:rFonts w:ascii="Arial" w:hAnsi="Arial" w:cs="Arial"/>
              </w:rPr>
              <w:t>Dense and complex; contains abstract, ironic, and/or figurative language</w:t>
            </w:r>
          </w:p>
          <w:p w:rsidR="00300C84" w:rsidRPr="008F4237" w:rsidRDefault="00300C84">
            <w:pPr>
              <w:spacing w:after="0" w:line="240" w:lineRule="auto"/>
              <w:rPr>
                <w:rFonts w:ascii="Arial" w:hAnsi="Arial" w:cs="Arial"/>
              </w:rPr>
            </w:pPr>
            <w:r w:rsidRPr="008F4237">
              <w:rPr>
                <w:rFonts w:ascii="Arial" w:hAnsi="Arial" w:cs="Arial"/>
                <w:b/>
              </w:rPr>
              <w:t xml:space="preserve">Vocabulary: </w:t>
            </w:r>
            <w:r w:rsidRPr="008F4237">
              <w:rPr>
                <w:rFonts w:ascii="Arial" w:hAnsi="Arial" w:cs="Arial"/>
              </w:rPr>
              <w:t>Generally unfamiliar, archaic, subject-specific, or overly academic language; may be ambiguous or purposefully misleading</w:t>
            </w:r>
          </w:p>
          <w:p w:rsidR="00300C84" w:rsidRPr="008F4237" w:rsidRDefault="00300C84">
            <w:pPr>
              <w:spacing w:after="0" w:line="240" w:lineRule="auto"/>
              <w:rPr>
                <w:rFonts w:ascii="Arial" w:hAnsi="Arial" w:cs="Arial"/>
              </w:rPr>
            </w:pPr>
            <w:r w:rsidRPr="008F4237">
              <w:rPr>
                <w:rFonts w:ascii="Arial" w:hAnsi="Arial" w:cs="Arial"/>
                <w:b/>
              </w:rPr>
              <w:t>Sentence Structure</w:t>
            </w:r>
            <w:r w:rsidRPr="008F4237">
              <w:rPr>
                <w:rFonts w:ascii="Arial" w:hAnsi="Arial" w:cs="Arial"/>
                <w:i/>
              </w:rPr>
              <w:t>:</w:t>
            </w:r>
            <w:r w:rsidRPr="008F4237">
              <w:rPr>
                <w:rFonts w:ascii="Arial" w:hAnsi="Arial" w:cs="Arial"/>
                <w:b/>
              </w:rPr>
              <w:t xml:space="preserve"> </w:t>
            </w:r>
            <w:r w:rsidRPr="008F4237">
              <w:rPr>
                <w:rFonts w:ascii="Arial" w:hAnsi="Arial" w:cs="Arial"/>
              </w:rPr>
              <w:t>Mainly complex sentences often containing multiple concepts</w:t>
            </w:r>
          </w:p>
          <w:p w:rsidR="00300C84" w:rsidRPr="008F4237" w:rsidRDefault="00300C84">
            <w:pPr>
              <w:spacing w:after="0" w:line="240" w:lineRule="auto"/>
              <w:rPr>
                <w:rFonts w:ascii="Arial" w:hAnsi="Arial" w:cs="Arial"/>
              </w:rPr>
            </w:pPr>
            <w:r w:rsidRPr="008F4237">
              <w:rPr>
                <w:rFonts w:ascii="Arial" w:hAnsi="Arial" w:cs="Arial"/>
                <w:b/>
              </w:rPr>
              <w:t xml:space="preserve">Subject Matter Knowledge: </w:t>
            </w:r>
            <w:r w:rsidRPr="008F4237">
              <w:rPr>
                <w:rFonts w:ascii="Arial" w:hAnsi="Arial" w:cs="Arial"/>
              </w:rPr>
              <w:t>Requires extensive, perhaps specialized prior content knowledge</w:t>
            </w:r>
          </w:p>
        </w:tc>
      </w:tr>
      <w:tr w:rsidR="00300C84" w:rsidRPr="008F4237">
        <w:trPr>
          <w:trHeight w:val="1420"/>
        </w:trPr>
        <w:tc>
          <w:tcPr>
            <w:tcW w:w="4716" w:type="dxa"/>
            <w:vMerge/>
            <w:shd w:val="clear" w:color="auto" w:fill="FFFFFF"/>
            <w:tcMar>
              <w:top w:w="100" w:type="dxa"/>
              <w:left w:w="108" w:type="dxa"/>
              <w:bottom w:w="100" w:type="dxa"/>
              <w:right w:w="108" w:type="dxa"/>
            </w:tcMar>
          </w:tcPr>
          <w:p w:rsidR="00300C84" w:rsidRPr="008F4237" w:rsidRDefault="00300C84">
            <w:pPr>
              <w:numPr>
                <w:ilvl w:val="0"/>
                <w:numId w:val="2"/>
              </w:numPr>
              <w:spacing w:after="0" w:line="240" w:lineRule="auto"/>
              <w:ind w:hanging="359"/>
              <w:rPr>
                <w:rFonts w:ascii="Arial" w:hAnsi="Arial" w:cs="Arial"/>
              </w:rPr>
            </w:pPr>
          </w:p>
        </w:tc>
        <w:tc>
          <w:tcPr>
            <w:tcW w:w="9144" w:type="dxa"/>
            <w:shd w:val="clear" w:color="auto" w:fill="FFFFFF"/>
            <w:tcMar>
              <w:top w:w="100" w:type="dxa"/>
              <w:left w:w="108" w:type="dxa"/>
              <w:bottom w:w="100" w:type="dxa"/>
              <w:right w:w="108" w:type="dxa"/>
            </w:tcMar>
          </w:tcPr>
          <w:p w:rsidR="00300C84" w:rsidRPr="008F4237" w:rsidRDefault="00300C84">
            <w:pPr>
              <w:spacing w:after="0" w:line="240" w:lineRule="auto"/>
              <w:rPr>
                <w:rFonts w:ascii="Arial" w:hAnsi="Arial" w:cs="Arial"/>
              </w:rPr>
            </w:pPr>
            <w:r w:rsidRPr="008F4237">
              <w:rPr>
                <w:rFonts w:ascii="Arial" w:hAnsi="Arial" w:cs="Arial"/>
                <w:b/>
                <w:sz w:val="24"/>
              </w:rPr>
              <w:t>Reader and Task:</w:t>
            </w:r>
            <w:r w:rsidRPr="008F4237">
              <w:rPr>
                <w:rFonts w:ascii="Arial" w:hAnsi="Arial" w:cs="Arial"/>
                <w:b/>
                <w:color w:val="FF0000"/>
              </w:rPr>
              <w:t xml:space="preserve"> </w:t>
            </w:r>
          </w:p>
          <w:p w:rsidR="00300C84" w:rsidRPr="008F4237" w:rsidRDefault="00300C84">
            <w:pPr>
              <w:spacing w:after="0" w:line="240" w:lineRule="auto"/>
              <w:rPr>
                <w:rFonts w:ascii="Arial" w:hAnsi="Arial" w:cs="Arial"/>
              </w:rPr>
            </w:pPr>
            <w:r w:rsidRPr="008F4237">
              <w:rPr>
                <w:rFonts w:ascii="Arial" w:hAnsi="Arial" w:cs="Arial"/>
                <w:sz w:val="24"/>
              </w:rPr>
              <w:t>To use this text with struggling readers would require close focus on passages containing key concepts; these passages would need to be explored sentence by sentence and, in some cases, word by word.</w:t>
            </w:r>
          </w:p>
        </w:tc>
      </w:tr>
      <w:tr w:rsidR="00300C84" w:rsidRPr="008F4237" w:rsidTr="005205B6">
        <w:tc>
          <w:tcPr>
            <w:tcW w:w="13860" w:type="dxa"/>
            <w:gridSpan w:val="2"/>
            <w:shd w:val="clear" w:color="auto" w:fill="DBE5F1"/>
            <w:tcMar>
              <w:top w:w="100" w:type="dxa"/>
              <w:left w:w="108" w:type="dxa"/>
              <w:bottom w:w="100" w:type="dxa"/>
              <w:right w:w="108" w:type="dxa"/>
            </w:tcMar>
          </w:tcPr>
          <w:p w:rsidR="00300C84" w:rsidRPr="008F4237" w:rsidRDefault="00300C84" w:rsidP="00300C84">
            <w:pPr>
              <w:jc w:val="center"/>
              <w:rPr>
                <w:rFonts w:ascii="Arial" w:hAnsi="Arial" w:cs="Arial"/>
              </w:rPr>
            </w:pPr>
            <w:r w:rsidRPr="008F4237">
              <w:rPr>
                <w:rFonts w:ascii="Arial" w:hAnsi="Arial" w:cs="Arial"/>
                <w:b/>
                <w:sz w:val="24"/>
              </w:rPr>
              <w:t>ELA Common Core Standards addressed by task</w:t>
            </w:r>
          </w:p>
        </w:tc>
      </w:tr>
      <w:tr w:rsidR="00300C84" w:rsidRPr="008F4237" w:rsidTr="001557E3">
        <w:tc>
          <w:tcPr>
            <w:tcW w:w="13860" w:type="dxa"/>
            <w:gridSpan w:val="2"/>
            <w:shd w:val="clear" w:color="auto" w:fill="FFFFFF"/>
            <w:tcMar>
              <w:top w:w="100" w:type="dxa"/>
              <w:left w:w="108" w:type="dxa"/>
              <w:bottom w:w="100" w:type="dxa"/>
              <w:right w:w="108" w:type="dxa"/>
            </w:tcMar>
          </w:tcPr>
          <w:p w:rsidR="008F4237" w:rsidRPr="002F52FF" w:rsidRDefault="001D103C" w:rsidP="008F4237">
            <w:pPr>
              <w:pStyle w:val="normal0"/>
              <w:spacing w:after="0" w:line="240" w:lineRule="auto"/>
              <w:rPr>
                <w:rFonts w:ascii="Arial" w:eastAsia="Helvetica Neue" w:hAnsi="Arial" w:cs="Arial"/>
                <w:color w:val="auto"/>
              </w:rPr>
            </w:pPr>
            <w:hyperlink r:id="rId5">
              <w:r w:rsidR="008F4237" w:rsidRPr="002F52FF">
                <w:rPr>
                  <w:rFonts w:ascii="Arial" w:eastAsia="Helvetica Neue" w:hAnsi="Arial" w:cs="Arial"/>
                  <w:color w:val="auto"/>
                </w:rPr>
                <w:t>CCSS.ELA-Literacy.RI.11-12.1</w:t>
              </w:r>
            </w:hyperlink>
            <w:r w:rsidR="008F4237" w:rsidRPr="002F52FF">
              <w:rPr>
                <w:rFonts w:ascii="Arial" w:eastAsia="Helvetica Neue" w:hAnsi="Arial" w:cs="Arial"/>
                <w:color w:val="auto"/>
              </w:rPr>
              <w:t xml:space="preserve"> Cite strong and thorough textual evidence to support analysis of what the text says explicitly as well as inferences drawn from the text, including determining where the text leaves matters uncertain.</w:t>
            </w:r>
          </w:p>
          <w:p w:rsidR="008F4237" w:rsidRPr="002F52FF" w:rsidRDefault="008F4237" w:rsidP="008F4237">
            <w:pPr>
              <w:pStyle w:val="normal0"/>
              <w:spacing w:after="0" w:line="240" w:lineRule="auto"/>
              <w:rPr>
                <w:rFonts w:ascii="Arial" w:hAnsi="Arial" w:cs="Arial"/>
                <w:color w:val="auto"/>
              </w:rPr>
            </w:pPr>
          </w:p>
          <w:p w:rsidR="008F4237" w:rsidRPr="002F52FF" w:rsidRDefault="001D103C" w:rsidP="008F4237">
            <w:pPr>
              <w:pStyle w:val="normal0"/>
              <w:spacing w:after="0" w:line="240" w:lineRule="auto"/>
              <w:rPr>
                <w:rFonts w:ascii="Arial" w:eastAsia="Helvetica Neue" w:hAnsi="Arial" w:cs="Arial"/>
                <w:color w:val="auto"/>
              </w:rPr>
            </w:pPr>
            <w:hyperlink r:id="rId6">
              <w:r w:rsidR="008F4237" w:rsidRPr="002F52FF">
                <w:rPr>
                  <w:rFonts w:ascii="Arial" w:eastAsia="Helvetica Neue" w:hAnsi="Arial" w:cs="Arial"/>
                  <w:color w:val="auto"/>
                </w:rPr>
                <w:t>CCSS.ELA-Literacy.RI.11-12.4</w:t>
              </w:r>
            </w:hyperlink>
            <w:r w:rsidR="008F4237" w:rsidRPr="002F52FF">
              <w:rPr>
                <w:rFonts w:ascii="Arial" w:eastAsia="Helvetica Neue" w:hAnsi="Arial" w:cs="Arial"/>
                <w:color w:val="auto"/>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8F4237" w:rsidRPr="002F52FF" w:rsidRDefault="008F4237" w:rsidP="008F4237">
            <w:pPr>
              <w:pStyle w:val="normal0"/>
              <w:spacing w:after="0" w:line="240" w:lineRule="auto"/>
              <w:rPr>
                <w:rFonts w:ascii="Arial" w:hAnsi="Arial" w:cs="Arial"/>
                <w:color w:val="auto"/>
              </w:rPr>
            </w:pPr>
          </w:p>
          <w:p w:rsidR="008F4237" w:rsidRPr="002F52FF" w:rsidRDefault="001D103C" w:rsidP="008F4237">
            <w:pPr>
              <w:pStyle w:val="normal0"/>
              <w:spacing w:after="0" w:line="240" w:lineRule="auto"/>
              <w:rPr>
                <w:rFonts w:ascii="Arial" w:eastAsia="Helvetica Neue" w:hAnsi="Arial" w:cs="Arial"/>
                <w:color w:val="auto"/>
              </w:rPr>
            </w:pPr>
            <w:hyperlink r:id="rId7">
              <w:r w:rsidR="008F4237" w:rsidRPr="002F52FF">
                <w:rPr>
                  <w:rFonts w:ascii="Arial" w:eastAsia="Helvetica Neue" w:hAnsi="Arial" w:cs="Arial"/>
                  <w:color w:val="auto"/>
                </w:rPr>
                <w:t>CCSS.ELA-Literacy.RI.11-12.5</w:t>
              </w:r>
            </w:hyperlink>
            <w:r w:rsidR="008F4237" w:rsidRPr="002F52FF">
              <w:rPr>
                <w:rFonts w:ascii="Arial" w:eastAsia="Helvetica Neue" w:hAnsi="Arial" w:cs="Arial"/>
                <w:color w:val="auto"/>
              </w:rPr>
              <w:t xml:space="preserve"> Analyze and evaluate the effectiveness of the structure an author uses in his or her exposition or argument, including whether the structure makes points clear, convincing, and engaging.</w:t>
            </w:r>
          </w:p>
          <w:p w:rsidR="008F4237" w:rsidRPr="002F52FF" w:rsidRDefault="008F4237" w:rsidP="008F4237">
            <w:pPr>
              <w:pStyle w:val="normal0"/>
              <w:spacing w:after="0" w:line="240" w:lineRule="auto"/>
              <w:rPr>
                <w:rFonts w:ascii="Arial" w:hAnsi="Arial" w:cs="Arial"/>
                <w:color w:val="auto"/>
              </w:rPr>
            </w:pPr>
          </w:p>
          <w:p w:rsidR="008F4237" w:rsidRPr="002F52FF" w:rsidRDefault="001D103C" w:rsidP="008F4237">
            <w:pPr>
              <w:pStyle w:val="normal0"/>
              <w:spacing w:after="0" w:line="240" w:lineRule="auto"/>
              <w:rPr>
                <w:rFonts w:ascii="Arial" w:eastAsia="Helvetica Neue" w:hAnsi="Arial" w:cs="Arial"/>
                <w:color w:val="auto"/>
              </w:rPr>
            </w:pPr>
            <w:hyperlink r:id="rId8">
              <w:r w:rsidR="008F4237" w:rsidRPr="002F52FF">
                <w:rPr>
                  <w:rFonts w:ascii="Arial" w:eastAsia="Helvetica Neue" w:hAnsi="Arial" w:cs="Arial"/>
                  <w:color w:val="auto"/>
                </w:rPr>
                <w:t>CCSS.ELA-Literacy.RI.11-12.6</w:t>
              </w:r>
            </w:hyperlink>
            <w:r w:rsidR="008F4237" w:rsidRPr="002F52FF">
              <w:rPr>
                <w:rFonts w:ascii="Arial" w:eastAsia="Helvetica Neue" w:hAnsi="Arial" w:cs="Arial"/>
                <w:color w:val="auto"/>
              </w:rPr>
              <w:t xml:space="preserve"> Determine an author’s point of view or purpose in a text in which the rhetoric is particularly effective, analyzing how style and content contribute to the power, persuasiveness or beauty of the text. </w:t>
            </w:r>
          </w:p>
          <w:p w:rsidR="008F4237" w:rsidRPr="002F52FF" w:rsidRDefault="008F4237" w:rsidP="008F4237">
            <w:pPr>
              <w:pStyle w:val="normal0"/>
              <w:spacing w:after="0" w:line="240" w:lineRule="auto"/>
              <w:rPr>
                <w:rFonts w:ascii="Arial" w:hAnsi="Arial" w:cs="Arial"/>
                <w:color w:val="auto"/>
              </w:rPr>
            </w:pPr>
          </w:p>
          <w:p w:rsidR="008F4237" w:rsidRPr="002F52FF" w:rsidRDefault="001D103C" w:rsidP="008F4237">
            <w:pPr>
              <w:pStyle w:val="normal0"/>
              <w:spacing w:after="0" w:line="240" w:lineRule="auto"/>
              <w:rPr>
                <w:rFonts w:ascii="Arial" w:eastAsia="Helvetica Neue" w:hAnsi="Arial" w:cs="Arial"/>
                <w:color w:val="auto"/>
              </w:rPr>
            </w:pPr>
            <w:hyperlink r:id="rId9">
              <w:r w:rsidR="008F4237" w:rsidRPr="002F52FF">
                <w:rPr>
                  <w:rFonts w:ascii="Arial" w:eastAsia="Helvetica Neue" w:hAnsi="Arial" w:cs="Arial"/>
                  <w:color w:val="auto"/>
                </w:rPr>
                <w:t>CCSS.ELA-Literacy.RI.11-12.8</w:t>
              </w:r>
            </w:hyperlink>
            <w:r w:rsidR="008F4237" w:rsidRPr="002F52FF">
              <w:rPr>
                <w:rFonts w:ascii="Arial" w:eastAsia="Helvetica Neue" w:hAnsi="Arial" w:cs="Arial"/>
                <w:color w:val="auto"/>
              </w:rPr>
              <w:t xml:space="preserve"> Delineate and evaluate the reasoning in seminal U.S. texts, including the application of constitutional </w:t>
            </w:r>
            <w:r w:rsidR="008F4237" w:rsidRPr="002F52FF">
              <w:rPr>
                <w:rFonts w:ascii="Arial" w:eastAsia="Helvetica Neue" w:hAnsi="Arial" w:cs="Arial"/>
                <w:color w:val="auto"/>
              </w:rPr>
              <w:lastRenderedPageBreak/>
              <w:t xml:space="preserve">principles and use of legal reasoning (e.g., in U.S. Supreme Court majority opinions and dissents) and the premises, purposes, and arguments in works of public advocacy (e.g., </w:t>
            </w:r>
            <w:r w:rsidR="008F4237" w:rsidRPr="002F52FF">
              <w:rPr>
                <w:rFonts w:ascii="Arial" w:eastAsia="Helvetica Neue" w:hAnsi="Arial" w:cs="Arial"/>
                <w:i/>
                <w:color w:val="auto"/>
              </w:rPr>
              <w:t>The Federalist</w:t>
            </w:r>
            <w:r w:rsidR="008F4237" w:rsidRPr="002F52FF">
              <w:rPr>
                <w:rFonts w:ascii="Arial" w:eastAsia="Helvetica Neue" w:hAnsi="Arial" w:cs="Arial"/>
                <w:color w:val="auto"/>
              </w:rPr>
              <w:t>, presidential addresses).</w:t>
            </w:r>
          </w:p>
          <w:p w:rsidR="008F4237" w:rsidRPr="002F52FF" w:rsidRDefault="001D103C" w:rsidP="008F4237">
            <w:pPr>
              <w:numPr>
                <w:ilvl w:val="0"/>
                <w:numId w:val="5"/>
              </w:numPr>
              <w:shd w:val="clear" w:color="auto" w:fill="FFFFFF"/>
              <w:spacing w:before="100" w:beforeAutospacing="1" w:after="125" w:line="200" w:lineRule="atLeast"/>
              <w:ind w:left="0"/>
              <w:rPr>
                <w:rFonts w:ascii="Arial" w:eastAsia="Times New Roman" w:hAnsi="Arial" w:cs="Arial"/>
              </w:rPr>
            </w:pPr>
            <w:hyperlink r:id="rId10" w:history="1">
              <w:r w:rsidR="008F4237" w:rsidRPr="002F52FF">
                <w:rPr>
                  <w:rFonts w:ascii="Arial" w:eastAsia="Times New Roman" w:hAnsi="Arial" w:cs="Arial"/>
                </w:rPr>
                <w:t>CCSS.ELA-Literacy.RI.11-12.9</w:t>
              </w:r>
            </w:hyperlink>
            <w:r w:rsidR="008F4237" w:rsidRPr="002F52FF">
              <w:rPr>
                <w:rFonts w:ascii="Arial" w:eastAsia="Times New Roman" w:hAnsi="Arial" w:cs="Arial"/>
              </w:rPr>
              <w:t> Analyze seventeenth-, eighteenth-, and nineteenth-century foundational U.S. documents of historical and literary significance (including The Declaration of Independence, the Preamble to the Constitution, the Bill of Rights, and Lincoln’s Second Inaugural Address) for their themes, purposes, and rhetorical features.</w:t>
            </w:r>
          </w:p>
          <w:p w:rsidR="008F4237" w:rsidRPr="002F52FF" w:rsidRDefault="008F4237" w:rsidP="008F4237">
            <w:pPr>
              <w:pStyle w:val="normal0"/>
              <w:spacing w:after="0" w:line="240" w:lineRule="auto"/>
              <w:rPr>
                <w:rFonts w:ascii="Arial" w:hAnsi="Arial" w:cs="Arial"/>
                <w:color w:val="auto"/>
              </w:rPr>
            </w:pPr>
          </w:p>
          <w:p w:rsidR="008F4237" w:rsidRPr="002F52FF" w:rsidRDefault="001D103C" w:rsidP="008F4237">
            <w:pPr>
              <w:pStyle w:val="normal0"/>
              <w:rPr>
                <w:rFonts w:ascii="Arial" w:eastAsia="Helvetica Neue" w:hAnsi="Arial" w:cs="Arial"/>
                <w:color w:val="auto"/>
              </w:rPr>
            </w:pPr>
            <w:hyperlink r:id="rId11">
              <w:r w:rsidR="008F4237" w:rsidRPr="002F52FF">
                <w:rPr>
                  <w:rFonts w:ascii="Arial" w:eastAsia="Helvetica Neue" w:hAnsi="Arial" w:cs="Arial"/>
                  <w:color w:val="auto"/>
                </w:rPr>
                <w:t>CCSS.ELA-Literacy.W.11-12.1</w:t>
              </w:r>
            </w:hyperlink>
            <w:r w:rsidR="008F4237" w:rsidRPr="002F52FF">
              <w:rPr>
                <w:rFonts w:ascii="Arial" w:eastAsia="Helvetica Neue" w:hAnsi="Arial" w:cs="Arial"/>
                <w:color w:val="auto"/>
              </w:rPr>
              <w:t xml:space="preserve"> Write arguments to support claims in an analysis of substantive topics or texts, using valid reasoning and relevant and sufficient evidence.</w:t>
            </w:r>
          </w:p>
          <w:p w:rsidR="00300C84" w:rsidRPr="008F4237" w:rsidRDefault="001D103C" w:rsidP="008F4237">
            <w:pPr>
              <w:rPr>
                <w:rFonts w:ascii="Arial" w:hAnsi="Arial" w:cs="Arial"/>
              </w:rPr>
            </w:pPr>
            <w:hyperlink r:id="rId12" w:history="1">
              <w:r w:rsidR="008F4237" w:rsidRPr="002F52FF">
                <w:rPr>
                  <w:rFonts w:ascii="Arial" w:eastAsia="Times New Roman" w:hAnsi="Arial" w:cs="Arial"/>
                </w:rPr>
                <w:t>CCSS.ELA-Literacy.W.11-12.9</w:t>
              </w:r>
            </w:hyperlink>
            <w:r w:rsidR="008F4237" w:rsidRPr="002F52FF">
              <w:rPr>
                <w:rFonts w:ascii="Arial" w:eastAsia="Times New Roman" w:hAnsi="Arial" w:cs="Arial"/>
              </w:rPr>
              <w:t> Draw evidence from literary or informational texts to support analysis, reflection, and research.</w:t>
            </w:r>
          </w:p>
        </w:tc>
      </w:tr>
      <w:tr w:rsidR="00300C84" w:rsidRPr="008F4237" w:rsidTr="002E654B">
        <w:tc>
          <w:tcPr>
            <w:tcW w:w="13860" w:type="dxa"/>
            <w:gridSpan w:val="2"/>
            <w:shd w:val="clear" w:color="auto" w:fill="DBE5F1"/>
            <w:tcMar>
              <w:top w:w="100" w:type="dxa"/>
              <w:left w:w="108" w:type="dxa"/>
              <w:bottom w:w="100" w:type="dxa"/>
              <w:right w:w="108" w:type="dxa"/>
            </w:tcMar>
          </w:tcPr>
          <w:p w:rsidR="00300C84" w:rsidRPr="008F4237" w:rsidRDefault="00300C84" w:rsidP="00300C84">
            <w:pPr>
              <w:jc w:val="center"/>
              <w:rPr>
                <w:rFonts w:ascii="Arial" w:hAnsi="Arial" w:cs="Arial"/>
              </w:rPr>
            </w:pPr>
            <w:r w:rsidRPr="008F4237">
              <w:rPr>
                <w:rFonts w:ascii="Arial" w:hAnsi="Arial" w:cs="Arial"/>
                <w:b/>
                <w:sz w:val="24"/>
              </w:rPr>
              <w:lastRenderedPageBreak/>
              <w:t>What key insights should students take from this text?</w:t>
            </w:r>
          </w:p>
        </w:tc>
      </w:tr>
      <w:tr w:rsidR="00300C84" w:rsidRPr="008F4237" w:rsidTr="00625826">
        <w:tc>
          <w:tcPr>
            <w:tcW w:w="13860" w:type="dxa"/>
            <w:gridSpan w:val="2"/>
            <w:shd w:val="clear" w:color="auto" w:fill="FFFFFF"/>
            <w:tcMar>
              <w:top w:w="100" w:type="dxa"/>
              <w:left w:w="108" w:type="dxa"/>
              <w:bottom w:w="100" w:type="dxa"/>
              <w:right w:w="108" w:type="dxa"/>
            </w:tcMar>
          </w:tcPr>
          <w:p w:rsidR="00300C84" w:rsidRPr="008F4237" w:rsidRDefault="00300C84">
            <w:pPr>
              <w:numPr>
                <w:ilvl w:val="0"/>
                <w:numId w:val="2"/>
              </w:numPr>
              <w:spacing w:after="0"/>
              <w:ind w:hanging="359"/>
              <w:jc w:val="both"/>
              <w:rPr>
                <w:rFonts w:ascii="Arial" w:hAnsi="Arial" w:cs="Arial"/>
              </w:rPr>
            </w:pPr>
            <w:r w:rsidRPr="008F4237">
              <w:rPr>
                <w:rFonts w:ascii="Arial" w:hAnsi="Arial" w:cs="Arial"/>
                <w:sz w:val="24"/>
              </w:rPr>
              <w:t>Persuasive rhetoric is the art of using language to argue and convince others to adopt a position or act in a certain way.</w:t>
            </w:r>
          </w:p>
          <w:p w:rsidR="00300C84" w:rsidRPr="008F4237" w:rsidRDefault="00300C84">
            <w:pPr>
              <w:numPr>
                <w:ilvl w:val="0"/>
                <w:numId w:val="2"/>
              </w:numPr>
              <w:spacing w:after="0"/>
              <w:ind w:hanging="359"/>
              <w:rPr>
                <w:rFonts w:ascii="Arial" w:hAnsi="Arial" w:cs="Arial"/>
              </w:rPr>
            </w:pPr>
            <w:r w:rsidRPr="008F4237">
              <w:rPr>
                <w:rFonts w:ascii="Arial" w:hAnsi="Arial" w:cs="Arial"/>
                <w:sz w:val="24"/>
              </w:rPr>
              <w:t>There are specific elements of persuasive rhetoric which can be analyzed and employed.</w:t>
            </w:r>
          </w:p>
          <w:p w:rsidR="00300C84" w:rsidRPr="008F4237" w:rsidRDefault="00300C84">
            <w:pPr>
              <w:numPr>
                <w:ilvl w:val="0"/>
                <w:numId w:val="2"/>
              </w:numPr>
              <w:spacing w:after="0"/>
              <w:ind w:hanging="359"/>
              <w:rPr>
                <w:rFonts w:ascii="Arial" w:hAnsi="Arial" w:cs="Arial"/>
              </w:rPr>
            </w:pPr>
            <w:r w:rsidRPr="008F4237">
              <w:rPr>
                <w:rFonts w:ascii="Arial" w:hAnsi="Arial" w:cs="Arial"/>
                <w:sz w:val="24"/>
              </w:rPr>
              <w:t>There is a basic structure to arguments.</w:t>
            </w:r>
          </w:p>
          <w:p w:rsidR="00300C84" w:rsidRPr="008F4237" w:rsidRDefault="00300C84">
            <w:pPr>
              <w:numPr>
                <w:ilvl w:val="0"/>
                <w:numId w:val="2"/>
              </w:numPr>
              <w:spacing w:after="0"/>
              <w:ind w:hanging="359"/>
              <w:rPr>
                <w:rFonts w:ascii="Arial" w:hAnsi="Arial" w:cs="Arial"/>
              </w:rPr>
            </w:pPr>
            <w:r w:rsidRPr="008F4237">
              <w:rPr>
                <w:rFonts w:ascii="Arial" w:hAnsi="Arial" w:cs="Arial"/>
                <w:sz w:val="24"/>
              </w:rPr>
              <w:t>The authors of the American Revolution used highly developed reasoning skills and persuasive rhetoric to meet their goals.</w:t>
            </w:r>
          </w:p>
          <w:p w:rsidR="00300C84" w:rsidRPr="008F4237" w:rsidRDefault="00300C84">
            <w:pPr>
              <w:numPr>
                <w:ilvl w:val="0"/>
                <w:numId w:val="2"/>
              </w:numPr>
              <w:spacing w:after="0"/>
              <w:ind w:hanging="359"/>
              <w:rPr>
                <w:rFonts w:ascii="Arial" w:hAnsi="Arial" w:cs="Arial"/>
              </w:rPr>
            </w:pPr>
            <w:r w:rsidRPr="008F4237">
              <w:rPr>
                <w:rFonts w:ascii="Arial" w:hAnsi="Arial" w:cs="Arial"/>
                <w:sz w:val="24"/>
              </w:rPr>
              <w:t>Thomas Jefferson made stylistic and persuasive choices that can be analyzed and evaluated.</w:t>
            </w:r>
          </w:p>
          <w:p w:rsidR="00300C84" w:rsidRPr="008F4237" w:rsidRDefault="00300C84">
            <w:pPr>
              <w:rPr>
                <w:rFonts w:ascii="Arial" w:hAnsi="Arial" w:cs="Arial"/>
              </w:rPr>
            </w:pPr>
          </w:p>
        </w:tc>
      </w:tr>
      <w:tr w:rsidR="00300C84" w:rsidRPr="008F4237" w:rsidTr="006A3706">
        <w:tc>
          <w:tcPr>
            <w:tcW w:w="13860" w:type="dxa"/>
            <w:gridSpan w:val="2"/>
            <w:shd w:val="clear" w:color="auto" w:fill="DBE5F1"/>
            <w:tcMar>
              <w:top w:w="100" w:type="dxa"/>
              <w:left w:w="108" w:type="dxa"/>
              <w:bottom w:w="100" w:type="dxa"/>
              <w:right w:w="108" w:type="dxa"/>
            </w:tcMar>
          </w:tcPr>
          <w:p w:rsidR="00300C84" w:rsidRPr="008F4237" w:rsidRDefault="00300C84" w:rsidP="00300C84">
            <w:pPr>
              <w:jc w:val="center"/>
              <w:rPr>
                <w:rFonts w:ascii="Arial" w:hAnsi="Arial" w:cs="Arial"/>
              </w:rPr>
            </w:pPr>
            <w:r w:rsidRPr="008F4237">
              <w:rPr>
                <w:rFonts w:ascii="Arial" w:hAnsi="Arial" w:cs="Arial"/>
                <w:b/>
                <w:sz w:val="24"/>
              </w:rPr>
              <w:t>Text-Dependent Questions</w:t>
            </w:r>
          </w:p>
        </w:tc>
      </w:tr>
      <w:tr w:rsidR="00300C84" w:rsidRPr="008F4237" w:rsidTr="006C116D">
        <w:trPr>
          <w:trHeight w:val="1400"/>
        </w:trPr>
        <w:tc>
          <w:tcPr>
            <w:tcW w:w="13860" w:type="dxa"/>
            <w:gridSpan w:val="2"/>
            <w:tcMar>
              <w:top w:w="100" w:type="dxa"/>
              <w:left w:w="108" w:type="dxa"/>
              <w:bottom w:w="100" w:type="dxa"/>
              <w:right w:w="108" w:type="dxa"/>
            </w:tcMar>
          </w:tcPr>
          <w:p w:rsidR="00300C84" w:rsidRPr="008F4237" w:rsidRDefault="00300C84">
            <w:pPr>
              <w:numPr>
                <w:ilvl w:val="0"/>
                <w:numId w:val="3"/>
              </w:numPr>
              <w:spacing w:after="0" w:line="240" w:lineRule="auto"/>
              <w:ind w:hanging="359"/>
              <w:rPr>
                <w:rFonts w:ascii="Arial" w:hAnsi="Arial" w:cs="Arial"/>
              </w:rPr>
            </w:pPr>
            <w:r w:rsidRPr="008F4237">
              <w:rPr>
                <w:rFonts w:ascii="Arial" w:hAnsi="Arial" w:cs="Arial"/>
                <w:b/>
                <w:sz w:val="24"/>
              </w:rPr>
              <w:t xml:space="preserve">Relationship </w:t>
            </w:r>
            <w:proofErr w:type="gramStart"/>
            <w:r w:rsidRPr="008F4237">
              <w:rPr>
                <w:rFonts w:ascii="Arial" w:hAnsi="Arial" w:cs="Arial"/>
                <w:b/>
                <w:sz w:val="24"/>
              </w:rPr>
              <w:t>Among</w:t>
            </w:r>
            <w:proofErr w:type="gramEnd"/>
            <w:r w:rsidRPr="008F4237">
              <w:rPr>
                <w:rFonts w:ascii="Arial" w:hAnsi="Arial" w:cs="Arial"/>
                <w:b/>
                <w:sz w:val="24"/>
              </w:rPr>
              <w:t xml:space="preserve"> Ideas:</w:t>
            </w:r>
            <w:r w:rsidRPr="008F4237">
              <w:rPr>
                <w:rFonts w:ascii="Arial" w:hAnsi="Arial" w:cs="Arial"/>
                <w:sz w:val="24"/>
              </w:rPr>
              <w:t xml:space="preserve"> Identify and explain any opposing claims Jefferson anticipates.  What counterarguments does he offer? How do these relate to his overall argument?</w:t>
            </w:r>
          </w:p>
          <w:p w:rsidR="00300C84" w:rsidRPr="008F4237" w:rsidRDefault="00300C84">
            <w:pPr>
              <w:numPr>
                <w:ilvl w:val="0"/>
                <w:numId w:val="1"/>
              </w:numPr>
              <w:ind w:hanging="359"/>
              <w:rPr>
                <w:rFonts w:ascii="Arial" w:hAnsi="Arial" w:cs="Arial"/>
              </w:rPr>
            </w:pPr>
            <w:r w:rsidRPr="008F4237">
              <w:rPr>
                <w:rFonts w:ascii="Arial" w:hAnsi="Arial" w:cs="Arial"/>
                <w:b/>
                <w:sz w:val="24"/>
              </w:rPr>
              <w:t>Author’s Methods:</w:t>
            </w:r>
            <w:r w:rsidRPr="008F4237">
              <w:rPr>
                <w:rFonts w:ascii="Arial" w:hAnsi="Arial" w:cs="Arial"/>
                <w:sz w:val="24"/>
              </w:rPr>
              <w:t xml:space="preserve"> What </w:t>
            </w:r>
            <w:proofErr w:type="gramStart"/>
            <w:r w:rsidRPr="008F4237">
              <w:rPr>
                <w:rFonts w:ascii="Arial" w:hAnsi="Arial" w:cs="Arial"/>
                <w:sz w:val="24"/>
              </w:rPr>
              <w:t>is</w:t>
            </w:r>
            <w:proofErr w:type="gramEnd"/>
            <w:r w:rsidRPr="008F4237">
              <w:rPr>
                <w:rFonts w:ascii="Arial" w:hAnsi="Arial" w:cs="Arial"/>
                <w:sz w:val="24"/>
              </w:rPr>
              <w:t xml:space="preserve"> life, liberty, and the pursuit of happiness?  </w:t>
            </w:r>
          </w:p>
          <w:p w:rsidR="00300C84" w:rsidRPr="008F4237" w:rsidRDefault="00300C84">
            <w:pPr>
              <w:numPr>
                <w:ilvl w:val="0"/>
                <w:numId w:val="1"/>
              </w:numPr>
              <w:ind w:hanging="359"/>
              <w:rPr>
                <w:rFonts w:ascii="Arial" w:hAnsi="Arial" w:cs="Arial"/>
              </w:rPr>
            </w:pPr>
            <w:r w:rsidRPr="008F4237">
              <w:rPr>
                <w:rFonts w:ascii="Arial" w:hAnsi="Arial" w:cs="Arial"/>
                <w:b/>
                <w:sz w:val="24"/>
              </w:rPr>
              <w:t xml:space="preserve">Author’s Methods:  </w:t>
            </w:r>
            <w:r w:rsidRPr="008F4237">
              <w:rPr>
                <w:rFonts w:ascii="Arial" w:hAnsi="Arial" w:cs="Arial"/>
                <w:sz w:val="24"/>
              </w:rPr>
              <w:t>What claim does Jefferson make in the first paragraph of the Declaration, and what support does he say he will provide? Does he then provide adequate support?</w:t>
            </w:r>
          </w:p>
          <w:p w:rsidR="00300C84" w:rsidRPr="008F4237" w:rsidRDefault="00300C84">
            <w:pPr>
              <w:numPr>
                <w:ilvl w:val="0"/>
                <w:numId w:val="3"/>
              </w:numPr>
              <w:spacing w:after="0" w:line="240" w:lineRule="auto"/>
              <w:ind w:hanging="359"/>
              <w:rPr>
                <w:rFonts w:ascii="Arial" w:hAnsi="Arial" w:cs="Arial"/>
              </w:rPr>
            </w:pPr>
            <w:r w:rsidRPr="008F4237">
              <w:rPr>
                <w:rFonts w:ascii="Arial" w:hAnsi="Arial" w:cs="Arial"/>
                <w:b/>
                <w:sz w:val="24"/>
              </w:rPr>
              <w:t>Author’s Methods:</w:t>
            </w:r>
            <w:r w:rsidRPr="008F4237">
              <w:rPr>
                <w:rFonts w:ascii="Arial" w:hAnsi="Arial" w:cs="Arial"/>
                <w:sz w:val="24"/>
              </w:rPr>
              <w:t xml:space="preserve"> What claims does Jefferson make about governments? How do these claims impact his argument?</w:t>
            </w:r>
          </w:p>
          <w:p w:rsidR="00300C84" w:rsidRPr="008F4237" w:rsidRDefault="00300C84">
            <w:pPr>
              <w:numPr>
                <w:ilvl w:val="0"/>
                <w:numId w:val="3"/>
              </w:numPr>
              <w:spacing w:after="0" w:line="240" w:lineRule="auto"/>
              <w:ind w:hanging="359"/>
              <w:rPr>
                <w:rFonts w:ascii="Arial" w:hAnsi="Arial" w:cs="Arial"/>
              </w:rPr>
            </w:pPr>
            <w:r w:rsidRPr="008F4237">
              <w:rPr>
                <w:rFonts w:ascii="Arial" w:hAnsi="Arial" w:cs="Arial"/>
                <w:b/>
                <w:sz w:val="24"/>
              </w:rPr>
              <w:t>Author’s Methods:</w:t>
            </w:r>
            <w:r w:rsidRPr="008F4237">
              <w:rPr>
                <w:rFonts w:ascii="Arial" w:hAnsi="Arial" w:cs="Arial"/>
                <w:sz w:val="24"/>
              </w:rPr>
              <w:t xml:space="preserve"> What is the effect of Jefferson’s use of the word “duty” in the second paragraph?</w:t>
            </w:r>
          </w:p>
          <w:p w:rsidR="00300C84" w:rsidRPr="008F4237" w:rsidRDefault="00300C84">
            <w:pPr>
              <w:numPr>
                <w:ilvl w:val="0"/>
                <w:numId w:val="3"/>
              </w:numPr>
              <w:spacing w:after="0" w:line="240" w:lineRule="auto"/>
              <w:ind w:hanging="359"/>
              <w:rPr>
                <w:rFonts w:ascii="Arial" w:hAnsi="Arial" w:cs="Arial"/>
              </w:rPr>
            </w:pPr>
            <w:r w:rsidRPr="008F4237">
              <w:rPr>
                <w:rFonts w:ascii="Arial" w:hAnsi="Arial" w:cs="Arial"/>
                <w:b/>
                <w:sz w:val="24"/>
              </w:rPr>
              <w:t>Author’s Methods:</w:t>
            </w:r>
            <w:r w:rsidRPr="008F4237">
              <w:rPr>
                <w:rFonts w:ascii="Arial" w:hAnsi="Arial" w:cs="Arial"/>
                <w:sz w:val="24"/>
              </w:rPr>
              <w:t xml:space="preserve"> What is the persuasive effect of his language in the closing paragraphs?</w:t>
            </w:r>
          </w:p>
          <w:p w:rsidR="00300C84" w:rsidRPr="008F4237" w:rsidRDefault="00300C84">
            <w:pPr>
              <w:numPr>
                <w:ilvl w:val="0"/>
                <w:numId w:val="3"/>
              </w:numPr>
              <w:spacing w:after="0" w:line="240" w:lineRule="auto"/>
              <w:ind w:hanging="359"/>
              <w:rPr>
                <w:rFonts w:ascii="Arial" w:hAnsi="Arial" w:cs="Arial"/>
              </w:rPr>
            </w:pPr>
            <w:r w:rsidRPr="008F4237">
              <w:rPr>
                <w:rFonts w:ascii="Arial" w:hAnsi="Arial" w:cs="Arial"/>
                <w:b/>
                <w:sz w:val="24"/>
              </w:rPr>
              <w:t xml:space="preserve">Drawing an Inference: </w:t>
            </w:r>
            <w:r w:rsidRPr="008F4237">
              <w:rPr>
                <w:rFonts w:ascii="Arial" w:hAnsi="Arial" w:cs="Arial"/>
                <w:sz w:val="24"/>
              </w:rPr>
              <w:t>Can we infer anything about Jefferson’s intended audience based on his diction?</w:t>
            </w:r>
          </w:p>
          <w:p w:rsidR="00300C84" w:rsidRPr="008F4237" w:rsidRDefault="00300C84">
            <w:pPr>
              <w:numPr>
                <w:ilvl w:val="0"/>
                <w:numId w:val="3"/>
              </w:numPr>
              <w:spacing w:after="0" w:line="240" w:lineRule="auto"/>
              <w:ind w:hanging="359"/>
              <w:rPr>
                <w:rFonts w:ascii="Arial" w:hAnsi="Arial" w:cs="Arial"/>
              </w:rPr>
            </w:pPr>
            <w:r w:rsidRPr="008F4237">
              <w:rPr>
                <w:rFonts w:ascii="Arial" w:hAnsi="Arial" w:cs="Arial"/>
                <w:b/>
                <w:sz w:val="24"/>
              </w:rPr>
              <w:t>Structure:</w:t>
            </w:r>
            <w:r w:rsidRPr="008F4237">
              <w:rPr>
                <w:rFonts w:ascii="Arial" w:hAnsi="Arial" w:cs="Arial"/>
                <w:sz w:val="24"/>
              </w:rPr>
              <w:t xml:space="preserve"> Looking back over the entire text, what is distinctive about the structure of Jefferson’s argument? How does the structure contribute to the impact of the argument?</w:t>
            </w:r>
          </w:p>
          <w:p w:rsidR="00300C84" w:rsidRPr="008F4237" w:rsidRDefault="00300C84">
            <w:pPr>
              <w:rPr>
                <w:rFonts w:ascii="Arial" w:hAnsi="Arial" w:cs="Arial"/>
              </w:rPr>
            </w:pPr>
          </w:p>
        </w:tc>
      </w:tr>
      <w:tr w:rsidR="004F187A" w:rsidRPr="008F4237">
        <w:tc>
          <w:tcPr>
            <w:tcW w:w="4716" w:type="dxa"/>
            <w:shd w:val="clear" w:color="auto" w:fill="DBE5F1"/>
            <w:tcMar>
              <w:top w:w="100" w:type="dxa"/>
              <w:left w:w="108" w:type="dxa"/>
              <w:bottom w:w="100" w:type="dxa"/>
              <w:right w:w="108" w:type="dxa"/>
            </w:tcMar>
          </w:tcPr>
          <w:p w:rsidR="004F187A" w:rsidRPr="008F4237" w:rsidRDefault="00300C84" w:rsidP="00300C84">
            <w:pPr>
              <w:spacing w:after="0" w:line="240" w:lineRule="auto"/>
              <w:jc w:val="center"/>
              <w:rPr>
                <w:rFonts w:ascii="Arial" w:hAnsi="Arial" w:cs="Arial"/>
              </w:rPr>
            </w:pPr>
            <w:bookmarkStart w:id="0" w:name="_GoBack" w:colFirst="0" w:colLast="1"/>
            <w:r w:rsidRPr="008F4237">
              <w:rPr>
                <w:rFonts w:ascii="Arial" w:hAnsi="Arial" w:cs="Arial"/>
                <w:b/>
                <w:sz w:val="24"/>
              </w:rPr>
              <w:lastRenderedPageBreak/>
              <w:t>Writing Mode</w:t>
            </w:r>
          </w:p>
        </w:tc>
        <w:tc>
          <w:tcPr>
            <w:tcW w:w="9144" w:type="dxa"/>
            <w:shd w:val="clear" w:color="auto" w:fill="DBE5F1"/>
            <w:tcMar>
              <w:top w:w="100" w:type="dxa"/>
              <w:left w:w="108" w:type="dxa"/>
              <w:bottom w:w="100" w:type="dxa"/>
              <w:right w:w="108" w:type="dxa"/>
            </w:tcMar>
          </w:tcPr>
          <w:p w:rsidR="004F187A" w:rsidRPr="008F4237" w:rsidRDefault="00300C84" w:rsidP="00300C84">
            <w:pPr>
              <w:tabs>
                <w:tab w:val="left" w:pos="3392"/>
                <w:tab w:val="center" w:pos="5112"/>
              </w:tabs>
              <w:spacing w:after="0" w:line="240" w:lineRule="auto"/>
              <w:jc w:val="center"/>
              <w:rPr>
                <w:rFonts w:ascii="Arial" w:hAnsi="Arial" w:cs="Arial"/>
              </w:rPr>
            </w:pPr>
            <w:r w:rsidRPr="008F4237">
              <w:rPr>
                <w:rFonts w:ascii="Arial" w:hAnsi="Arial" w:cs="Arial"/>
                <w:b/>
                <w:sz w:val="24"/>
              </w:rPr>
              <w:t>Writing Prompt</w:t>
            </w:r>
          </w:p>
        </w:tc>
      </w:tr>
      <w:bookmarkEnd w:id="0"/>
      <w:tr w:rsidR="004F187A" w:rsidRPr="008F4237">
        <w:trPr>
          <w:trHeight w:val="1340"/>
        </w:trPr>
        <w:tc>
          <w:tcPr>
            <w:tcW w:w="4716" w:type="dxa"/>
            <w:tcMar>
              <w:top w:w="100" w:type="dxa"/>
              <w:left w:w="108" w:type="dxa"/>
              <w:bottom w:w="100" w:type="dxa"/>
              <w:right w:w="108" w:type="dxa"/>
            </w:tcMar>
          </w:tcPr>
          <w:p w:rsidR="004F187A" w:rsidRPr="002239A4" w:rsidRDefault="00300C84">
            <w:pPr>
              <w:spacing w:after="0" w:line="240" w:lineRule="auto"/>
              <w:rPr>
                <w:rFonts w:ascii="Arial" w:hAnsi="Arial" w:cs="Arial"/>
                <w:color w:val="auto"/>
              </w:rPr>
            </w:pPr>
            <w:r w:rsidRPr="002239A4">
              <w:rPr>
                <w:rFonts w:ascii="Arial" w:hAnsi="Arial" w:cs="Arial"/>
                <w:color w:val="auto"/>
                <w:sz w:val="24"/>
              </w:rPr>
              <w:t>Argumentative</w:t>
            </w:r>
          </w:p>
        </w:tc>
        <w:tc>
          <w:tcPr>
            <w:tcW w:w="9144" w:type="dxa"/>
            <w:tcMar>
              <w:top w:w="100" w:type="dxa"/>
              <w:left w:w="108" w:type="dxa"/>
              <w:bottom w:w="100" w:type="dxa"/>
              <w:right w:w="108" w:type="dxa"/>
            </w:tcMar>
          </w:tcPr>
          <w:p w:rsidR="004F187A" w:rsidRPr="008F4237" w:rsidRDefault="00300C84">
            <w:pPr>
              <w:numPr>
                <w:ilvl w:val="0"/>
                <w:numId w:val="4"/>
              </w:numPr>
              <w:spacing w:after="0"/>
              <w:ind w:hanging="359"/>
              <w:rPr>
                <w:rFonts w:ascii="Arial" w:hAnsi="Arial" w:cs="Arial"/>
              </w:rPr>
            </w:pPr>
            <w:r w:rsidRPr="008F4237">
              <w:rPr>
                <w:rFonts w:ascii="Arial" w:hAnsi="Arial" w:cs="Arial"/>
                <w:sz w:val="24"/>
              </w:rPr>
              <w:t>Provide a critical analysis of the Declaration’s treatment of the origin of rights and the role of government. Does this document provide sufficient protection of individual liberty? Defend your point of view. Cite textual evidence appropriately throughout your analysis.</w:t>
            </w:r>
          </w:p>
          <w:p w:rsidR="004F187A" w:rsidRPr="008F4237" w:rsidRDefault="00300C84">
            <w:pPr>
              <w:numPr>
                <w:ilvl w:val="0"/>
                <w:numId w:val="4"/>
              </w:numPr>
              <w:ind w:hanging="359"/>
              <w:rPr>
                <w:rFonts w:ascii="Arial" w:hAnsi="Arial" w:cs="Arial"/>
              </w:rPr>
            </w:pPr>
            <w:r w:rsidRPr="008F4237">
              <w:rPr>
                <w:rFonts w:ascii="Arial" w:hAnsi="Arial" w:cs="Arial"/>
                <w:sz w:val="24"/>
              </w:rPr>
              <w:t>Write a personal declaration in Jefferson’s style. Apply some of the tools of persuasive rhetoric examined and discussed during a study of the text.</w:t>
            </w:r>
          </w:p>
          <w:p w:rsidR="004F187A" w:rsidRPr="008F4237" w:rsidRDefault="004F187A">
            <w:pPr>
              <w:spacing w:after="0" w:line="240" w:lineRule="auto"/>
              <w:ind w:left="760"/>
              <w:rPr>
                <w:rFonts w:ascii="Arial" w:hAnsi="Arial" w:cs="Arial"/>
              </w:rPr>
            </w:pPr>
          </w:p>
        </w:tc>
      </w:tr>
    </w:tbl>
    <w:p w:rsidR="004F187A" w:rsidRPr="008F4237" w:rsidRDefault="004F187A">
      <w:pPr>
        <w:spacing w:after="0" w:line="240" w:lineRule="auto"/>
        <w:ind w:left="720"/>
        <w:rPr>
          <w:rFonts w:ascii="Arial" w:hAnsi="Arial" w:cs="Arial"/>
        </w:rPr>
      </w:pPr>
    </w:p>
    <w:sectPr w:rsidR="004F187A" w:rsidRPr="008F4237" w:rsidSect="00800051">
      <w:pgSz w:w="15840" w:h="12240"/>
      <w:pgMar w:top="450" w:right="720" w:bottom="36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A5E16"/>
    <w:multiLevelType w:val="multilevel"/>
    <w:tmpl w:val="6818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F2E26"/>
    <w:multiLevelType w:val="multilevel"/>
    <w:tmpl w:val="423699DA"/>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abstractNum>
  <w:abstractNum w:abstractNumId="2">
    <w:nsid w:val="52554793"/>
    <w:multiLevelType w:val="multilevel"/>
    <w:tmpl w:val="45D8D89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
    <w:nsid w:val="545E509A"/>
    <w:multiLevelType w:val="multilevel"/>
    <w:tmpl w:val="D2B28AC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nsid w:val="65F4028A"/>
    <w:multiLevelType w:val="multilevel"/>
    <w:tmpl w:val="48A69AB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4F187A"/>
    <w:rsid w:val="001D103C"/>
    <w:rsid w:val="002239A4"/>
    <w:rsid w:val="00300C84"/>
    <w:rsid w:val="004F187A"/>
    <w:rsid w:val="00800051"/>
    <w:rsid w:val="008F42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0051"/>
    <w:rPr>
      <w:rFonts w:ascii="Calibri" w:eastAsia="Calibri" w:hAnsi="Calibri" w:cs="Calibri"/>
      <w:color w:val="000000"/>
    </w:rPr>
  </w:style>
  <w:style w:type="paragraph" w:styleId="Heading1">
    <w:name w:val="heading 1"/>
    <w:basedOn w:val="Normal"/>
    <w:next w:val="Normal"/>
    <w:rsid w:val="00800051"/>
    <w:pPr>
      <w:spacing w:before="480" w:after="120"/>
      <w:outlineLvl w:val="0"/>
    </w:pPr>
    <w:rPr>
      <w:b/>
      <w:sz w:val="48"/>
    </w:rPr>
  </w:style>
  <w:style w:type="paragraph" w:styleId="Heading2">
    <w:name w:val="heading 2"/>
    <w:basedOn w:val="Normal"/>
    <w:next w:val="Normal"/>
    <w:rsid w:val="00800051"/>
    <w:pPr>
      <w:spacing w:before="360" w:after="80"/>
      <w:outlineLvl w:val="1"/>
    </w:pPr>
    <w:rPr>
      <w:b/>
      <w:sz w:val="36"/>
    </w:rPr>
  </w:style>
  <w:style w:type="paragraph" w:styleId="Heading3">
    <w:name w:val="heading 3"/>
    <w:basedOn w:val="Normal"/>
    <w:next w:val="Normal"/>
    <w:rsid w:val="00800051"/>
    <w:pPr>
      <w:spacing w:before="280" w:after="80"/>
      <w:outlineLvl w:val="2"/>
    </w:pPr>
    <w:rPr>
      <w:b/>
      <w:sz w:val="28"/>
    </w:rPr>
  </w:style>
  <w:style w:type="paragraph" w:styleId="Heading4">
    <w:name w:val="heading 4"/>
    <w:basedOn w:val="Normal"/>
    <w:next w:val="Normal"/>
    <w:rsid w:val="00800051"/>
    <w:pPr>
      <w:spacing w:before="240" w:after="40"/>
      <w:outlineLvl w:val="3"/>
    </w:pPr>
    <w:rPr>
      <w:b/>
      <w:sz w:val="24"/>
    </w:rPr>
  </w:style>
  <w:style w:type="paragraph" w:styleId="Heading5">
    <w:name w:val="heading 5"/>
    <w:basedOn w:val="Normal"/>
    <w:next w:val="Normal"/>
    <w:rsid w:val="00800051"/>
    <w:pPr>
      <w:spacing w:before="220" w:after="40"/>
      <w:outlineLvl w:val="4"/>
    </w:pPr>
    <w:rPr>
      <w:b/>
    </w:rPr>
  </w:style>
  <w:style w:type="paragraph" w:styleId="Heading6">
    <w:name w:val="heading 6"/>
    <w:basedOn w:val="Normal"/>
    <w:next w:val="Normal"/>
    <w:rsid w:val="00800051"/>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00051"/>
    <w:pPr>
      <w:spacing w:before="480" w:after="120"/>
    </w:pPr>
    <w:rPr>
      <w:b/>
      <w:sz w:val="72"/>
    </w:rPr>
  </w:style>
  <w:style w:type="paragraph" w:styleId="Subtitle">
    <w:name w:val="Subtitle"/>
    <w:basedOn w:val="Normal"/>
    <w:next w:val="Normal"/>
    <w:rsid w:val="00800051"/>
    <w:pPr>
      <w:spacing w:before="360" w:after="80"/>
    </w:pPr>
    <w:rPr>
      <w:rFonts w:ascii="Georgia" w:eastAsia="Georgia" w:hAnsi="Georgia" w:cs="Georgia"/>
      <w:i/>
      <w:color w:val="666666"/>
      <w:sz w:val="48"/>
    </w:rPr>
  </w:style>
  <w:style w:type="paragraph" w:customStyle="1" w:styleId="normal0">
    <w:name w:val="normal"/>
    <w:rsid w:val="008F4237"/>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I/11-12/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estandards.org/ELA-Literacy/RI/11-12/5/" TargetMode="External"/><Relationship Id="rId12" Type="http://schemas.openxmlformats.org/officeDocument/2006/relationships/hyperlink" Target="http://www.corestandards.org/ELA-Literacy/W/11-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ELA-Literacy/RI/11-12/4/" TargetMode="External"/><Relationship Id="rId11" Type="http://schemas.openxmlformats.org/officeDocument/2006/relationships/hyperlink" Target="http://www.corestandards.org/ELA-Literacy/W/11-12/1/" TargetMode="External"/><Relationship Id="rId5" Type="http://schemas.openxmlformats.org/officeDocument/2006/relationships/hyperlink" Target="http://www.corestandards.org/ELA-Literacy/RI/11-12/1/" TargetMode="External"/><Relationship Id="rId15" Type="http://schemas.microsoft.com/office/2007/relationships/stylesWithEffects" Target="stylesWithEffects.xml"/><Relationship Id="rId10" Type="http://schemas.openxmlformats.org/officeDocument/2006/relationships/hyperlink" Target="http://www.corestandards.org/ELA-Literacy/RI/11-12/9/" TargetMode="External"/><Relationship Id="rId4" Type="http://schemas.openxmlformats.org/officeDocument/2006/relationships/webSettings" Target="webSettings.xml"/><Relationship Id="rId9" Type="http://schemas.openxmlformats.org/officeDocument/2006/relationships/hyperlink" Target="http://www.corestandards.org/ELA-Literacy/RI/11-1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843</Words>
  <Characters>4810</Characters>
  <Application>Microsoft Office Word</Application>
  <DocSecurity>0</DocSecurity>
  <Lines>40</Lines>
  <Paragraphs>11</Paragraphs>
  <ScaleCrop>false</ScaleCrop>
  <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Five ELA1112 Declaration of Independence.docx</dc:title>
  <dc:creator>Kalee Barbis</dc:creator>
  <cp:lastModifiedBy>Lior Klirs</cp:lastModifiedBy>
  <cp:revision>4</cp:revision>
  <dcterms:created xsi:type="dcterms:W3CDTF">2013-08-06T01:24:00Z</dcterms:created>
  <dcterms:modified xsi:type="dcterms:W3CDTF">2013-08-27T13:02:00Z</dcterms:modified>
</cp:coreProperties>
</file>